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56C04" w14:textId="50CE5FDD" w:rsidR="00197029" w:rsidRPr="00F83384" w:rsidRDefault="00C4440F" w:rsidP="00F83384">
      <w:pPr>
        <w:spacing w:after="24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F83384">
        <w:rPr>
          <w:rFonts w:cstheme="minorHAnsi"/>
          <w:b/>
          <w:bCs/>
          <w:sz w:val="28"/>
          <w:szCs w:val="28"/>
        </w:rPr>
        <w:t xml:space="preserve">Exhibit </w:t>
      </w:r>
      <w:r w:rsidR="00750DD5">
        <w:rPr>
          <w:rFonts w:cstheme="minorHAnsi"/>
          <w:b/>
          <w:bCs/>
          <w:sz w:val="28"/>
          <w:szCs w:val="28"/>
        </w:rPr>
        <w:t>3</w:t>
      </w:r>
    </w:p>
    <w:p w14:paraId="36A124B3" w14:textId="52C9B939" w:rsidR="00C4440F" w:rsidRDefault="00750DD5" w:rsidP="00F83384">
      <w:pPr>
        <w:spacing w:after="24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Fee Schedule</w:t>
      </w:r>
    </w:p>
    <w:p w14:paraId="7E6F51B3" w14:textId="4B2CCA0E" w:rsidR="00963342" w:rsidRPr="00EF504F" w:rsidRDefault="00963342" w:rsidP="00963342">
      <w:pPr>
        <w:pStyle w:val="BodyTextIndent"/>
        <w:spacing w:after="24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F504F">
        <w:rPr>
          <w:rFonts w:ascii="Arial" w:hAnsi="Arial" w:cs="Arial"/>
          <w:sz w:val="24"/>
          <w:szCs w:val="24"/>
        </w:rPr>
        <w:t>[INSERT FEE SCHEDULE]</w:t>
      </w:r>
    </w:p>
    <w:p w14:paraId="40AE5032" w14:textId="261DDDDA" w:rsidR="00977E06" w:rsidRPr="00EF504F" w:rsidRDefault="00963342" w:rsidP="00977E06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EF504F">
        <w:rPr>
          <w:rFonts w:ascii="Arial" w:hAnsi="Arial" w:cs="Arial"/>
          <w:sz w:val="24"/>
          <w:szCs w:val="24"/>
        </w:rPr>
        <w:t>This Fee Schedule shall provide</w:t>
      </w:r>
      <w:r w:rsidR="00F4217C" w:rsidRPr="00EF504F">
        <w:rPr>
          <w:rFonts w:ascii="Arial" w:hAnsi="Arial" w:cs="Arial"/>
          <w:sz w:val="24"/>
          <w:szCs w:val="24"/>
        </w:rPr>
        <w:t xml:space="preserve"> a description </w:t>
      </w:r>
      <w:r w:rsidR="009A2202">
        <w:rPr>
          <w:rFonts w:ascii="Arial" w:hAnsi="Arial" w:cs="Arial"/>
          <w:sz w:val="24"/>
          <w:szCs w:val="24"/>
        </w:rPr>
        <w:t xml:space="preserve">and method of calculation </w:t>
      </w:r>
      <w:r w:rsidR="00F4217C" w:rsidRPr="00EF504F">
        <w:rPr>
          <w:rFonts w:ascii="Arial" w:hAnsi="Arial" w:cs="Arial"/>
          <w:sz w:val="24"/>
          <w:szCs w:val="24"/>
        </w:rPr>
        <w:t>of</w:t>
      </w:r>
      <w:r w:rsidR="00BB5206" w:rsidRPr="00EF504F">
        <w:rPr>
          <w:rFonts w:ascii="Arial" w:hAnsi="Arial" w:cs="Arial"/>
          <w:sz w:val="24"/>
          <w:szCs w:val="24"/>
        </w:rPr>
        <w:t xml:space="preserve">: </w:t>
      </w:r>
      <w:r w:rsidR="00F17768" w:rsidRPr="00EF504F">
        <w:rPr>
          <w:rFonts w:ascii="Arial" w:hAnsi="Arial" w:cs="Arial"/>
          <w:sz w:val="24"/>
          <w:szCs w:val="24"/>
        </w:rPr>
        <w:t>(1) a</w:t>
      </w:r>
      <w:r w:rsidR="00F4217C" w:rsidRPr="00EF504F">
        <w:rPr>
          <w:rFonts w:ascii="Arial" w:hAnsi="Arial" w:cs="Arial"/>
          <w:sz w:val="24"/>
          <w:szCs w:val="24"/>
        </w:rPr>
        <w:t>ll</w:t>
      </w:r>
      <w:r w:rsidR="007D7DB3" w:rsidRPr="00EF504F">
        <w:rPr>
          <w:rFonts w:ascii="Arial" w:hAnsi="Arial" w:cs="Arial"/>
          <w:sz w:val="24"/>
          <w:szCs w:val="24"/>
        </w:rPr>
        <w:t xml:space="preserve"> </w:t>
      </w:r>
      <w:r w:rsidR="00FF47FB" w:rsidRPr="00EF504F">
        <w:rPr>
          <w:rFonts w:ascii="Arial" w:hAnsi="Arial" w:cs="Arial"/>
          <w:sz w:val="24"/>
          <w:szCs w:val="24"/>
        </w:rPr>
        <w:t>fees</w:t>
      </w:r>
      <w:r w:rsidR="00AB65A6" w:rsidRPr="00EF504F">
        <w:rPr>
          <w:rFonts w:ascii="Arial" w:hAnsi="Arial" w:cs="Arial"/>
          <w:sz w:val="24"/>
          <w:szCs w:val="24"/>
        </w:rPr>
        <w:t xml:space="preserve">, including </w:t>
      </w:r>
      <w:r w:rsidR="00E369C4" w:rsidRPr="00EF504F">
        <w:rPr>
          <w:rFonts w:ascii="Arial" w:hAnsi="Arial" w:cs="Arial"/>
          <w:sz w:val="24"/>
          <w:szCs w:val="24"/>
        </w:rPr>
        <w:t>but not limited to</w:t>
      </w:r>
      <w:r w:rsidR="00B02FD3">
        <w:rPr>
          <w:rFonts w:ascii="Arial" w:hAnsi="Arial" w:cs="Arial"/>
          <w:sz w:val="24"/>
          <w:szCs w:val="24"/>
        </w:rPr>
        <w:t>:</w:t>
      </w:r>
      <w:r w:rsidR="00E369C4" w:rsidRPr="00EF504F">
        <w:rPr>
          <w:rFonts w:ascii="Arial" w:hAnsi="Arial" w:cs="Arial"/>
          <w:sz w:val="24"/>
          <w:szCs w:val="24"/>
        </w:rPr>
        <w:t xml:space="preserve"> </w:t>
      </w:r>
      <w:r w:rsidR="00A75612" w:rsidRPr="00EF504F">
        <w:rPr>
          <w:rFonts w:ascii="Arial" w:hAnsi="Arial" w:cs="Arial"/>
          <w:sz w:val="24"/>
          <w:szCs w:val="24"/>
        </w:rPr>
        <w:t>management fees</w:t>
      </w:r>
      <w:r w:rsidR="00B02FD3">
        <w:rPr>
          <w:rFonts w:ascii="Arial" w:hAnsi="Arial" w:cs="Arial"/>
          <w:sz w:val="24"/>
          <w:szCs w:val="24"/>
        </w:rPr>
        <w:t>;</w:t>
      </w:r>
      <w:r w:rsidR="00A75612" w:rsidRPr="00EF504F">
        <w:rPr>
          <w:rFonts w:ascii="Arial" w:hAnsi="Arial" w:cs="Arial"/>
          <w:sz w:val="24"/>
          <w:szCs w:val="24"/>
        </w:rPr>
        <w:t xml:space="preserve"> carried interest or other </w:t>
      </w:r>
      <w:proofErr w:type="gramStart"/>
      <w:r w:rsidR="00A75612" w:rsidRPr="00EF504F">
        <w:rPr>
          <w:rFonts w:ascii="Arial" w:hAnsi="Arial" w:cs="Arial"/>
          <w:sz w:val="24"/>
          <w:szCs w:val="24"/>
        </w:rPr>
        <w:t>performance based</w:t>
      </w:r>
      <w:proofErr w:type="gramEnd"/>
      <w:r w:rsidR="00A75612" w:rsidRPr="00EF504F">
        <w:rPr>
          <w:rFonts w:ascii="Arial" w:hAnsi="Arial" w:cs="Arial"/>
          <w:sz w:val="24"/>
          <w:szCs w:val="24"/>
        </w:rPr>
        <w:t xml:space="preserve"> interests, fees, or payments</w:t>
      </w:r>
      <w:r w:rsidR="00B02FD3">
        <w:rPr>
          <w:rFonts w:ascii="Arial" w:hAnsi="Arial" w:cs="Arial"/>
          <w:sz w:val="24"/>
          <w:szCs w:val="24"/>
        </w:rPr>
        <w:t>;</w:t>
      </w:r>
      <w:r w:rsidR="000643B2">
        <w:rPr>
          <w:rFonts w:ascii="Arial" w:hAnsi="Arial" w:cs="Arial"/>
          <w:sz w:val="24"/>
          <w:szCs w:val="24"/>
        </w:rPr>
        <w:t xml:space="preserve"> </w:t>
      </w:r>
      <w:r w:rsidR="00AB65A6" w:rsidRPr="00EF504F">
        <w:rPr>
          <w:rFonts w:ascii="Arial" w:hAnsi="Arial" w:cs="Arial"/>
          <w:sz w:val="24"/>
          <w:szCs w:val="24"/>
        </w:rPr>
        <w:t>administrative fees</w:t>
      </w:r>
      <w:r w:rsidR="00B02FD3">
        <w:rPr>
          <w:rFonts w:ascii="Arial" w:hAnsi="Arial" w:cs="Arial"/>
          <w:sz w:val="24"/>
          <w:szCs w:val="24"/>
        </w:rPr>
        <w:t xml:space="preserve">; </w:t>
      </w:r>
      <w:r w:rsidR="003438B4">
        <w:rPr>
          <w:rFonts w:ascii="Arial" w:hAnsi="Arial" w:cs="Arial"/>
          <w:sz w:val="24"/>
          <w:szCs w:val="24"/>
        </w:rPr>
        <w:t>advisory fees, affiliate fees</w:t>
      </w:r>
      <w:r w:rsidR="00B02FD3">
        <w:rPr>
          <w:rFonts w:ascii="Arial" w:hAnsi="Arial" w:cs="Arial"/>
          <w:sz w:val="24"/>
          <w:szCs w:val="24"/>
        </w:rPr>
        <w:t>;</w:t>
      </w:r>
      <w:r w:rsidR="003438B4">
        <w:rPr>
          <w:rFonts w:ascii="Arial" w:hAnsi="Arial" w:cs="Arial"/>
          <w:sz w:val="24"/>
          <w:szCs w:val="24"/>
        </w:rPr>
        <w:t xml:space="preserve"> </w:t>
      </w:r>
      <w:r w:rsidR="00705844">
        <w:rPr>
          <w:rFonts w:ascii="Arial" w:hAnsi="Arial" w:cs="Arial"/>
          <w:sz w:val="24"/>
          <w:szCs w:val="24"/>
        </w:rPr>
        <w:t>transactional fees</w:t>
      </w:r>
      <w:r w:rsidR="00D33B7F">
        <w:rPr>
          <w:rFonts w:ascii="Arial" w:hAnsi="Arial" w:cs="Arial"/>
          <w:sz w:val="24"/>
          <w:szCs w:val="24"/>
        </w:rPr>
        <w:t>; and other commissions or compensation</w:t>
      </w:r>
      <w:r w:rsidR="009128CE" w:rsidRPr="00EF504F">
        <w:rPr>
          <w:rFonts w:ascii="Arial" w:hAnsi="Arial" w:cs="Arial"/>
          <w:sz w:val="24"/>
          <w:szCs w:val="24"/>
        </w:rPr>
        <w:t>; (2) a</w:t>
      </w:r>
      <w:r w:rsidR="007C2239" w:rsidRPr="00EF504F">
        <w:rPr>
          <w:rFonts w:ascii="Arial" w:hAnsi="Arial" w:cs="Arial"/>
          <w:sz w:val="24"/>
          <w:szCs w:val="24"/>
        </w:rPr>
        <w:t>ll expenses</w:t>
      </w:r>
      <w:r w:rsidR="00977E06" w:rsidRPr="00EF504F">
        <w:rPr>
          <w:rFonts w:ascii="Arial" w:hAnsi="Arial" w:cs="Arial"/>
          <w:sz w:val="24"/>
          <w:szCs w:val="24"/>
        </w:rPr>
        <w:t>.</w:t>
      </w:r>
    </w:p>
    <w:sectPr w:rsidR="00977E06" w:rsidRPr="00EF50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xpressway Bk">
    <w:altName w:val="Calibri"/>
    <w:charset w:val="00"/>
    <w:family w:val="swiss"/>
    <w:pitch w:val="variable"/>
    <w:sig w:usb0="A00002AF" w:usb1="5000000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90C17"/>
    <w:multiLevelType w:val="hybridMultilevel"/>
    <w:tmpl w:val="4502C50C"/>
    <w:lvl w:ilvl="0" w:tplc="0409000F">
      <w:start w:val="1"/>
      <w:numFmt w:val="decimal"/>
      <w:lvlText w:val="%1."/>
      <w:lvlJc w:val="left"/>
      <w:pPr>
        <w:ind w:left="820" w:hanging="720"/>
      </w:pPr>
      <w:rPr>
        <w:rFonts w:cs="Times New Roman" w:hint="default"/>
        <w:spacing w:val="-4"/>
        <w:w w:val="110"/>
        <w:sz w:val="20"/>
        <w:szCs w:val="20"/>
      </w:rPr>
    </w:lvl>
    <w:lvl w:ilvl="1" w:tplc="9E5CD280">
      <w:start w:val="1"/>
      <w:numFmt w:val="lowerLetter"/>
      <w:lvlText w:val="%2)"/>
      <w:lvlJc w:val="left"/>
      <w:pPr>
        <w:ind w:left="820" w:hanging="360"/>
      </w:pPr>
      <w:rPr>
        <w:rFonts w:ascii="Times New Roman" w:eastAsia="Times New Roman" w:hAnsi="Times New Roman" w:hint="default"/>
        <w:w w:val="113"/>
        <w:sz w:val="20"/>
        <w:szCs w:val="20"/>
      </w:rPr>
    </w:lvl>
    <w:lvl w:ilvl="2" w:tplc="124C2A58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E4786648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6FB4D448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72361CF0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7A1ACDC4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95EE677A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4C80327A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1" w15:restartNumberingAfterBreak="0">
    <w:nsid w:val="04002DF0"/>
    <w:multiLevelType w:val="hybridMultilevel"/>
    <w:tmpl w:val="C87A8F9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9059D"/>
    <w:multiLevelType w:val="hybridMultilevel"/>
    <w:tmpl w:val="EA102B72"/>
    <w:lvl w:ilvl="0" w:tplc="DB48192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A7B5016"/>
    <w:multiLevelType w:val="hybridMultilevel"/>
    <w:tmpl w:val="29808F0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136F5"/>
    <w:multiLevelType w:val="hybridMultilevel"/>
    <w:tmpl w:val="9B62A74A"/>
    <w:lvl w:ilvl="0" w:tplc="79067A92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D1A44FC"/>
    <w:multiLevelType w:val="hybridMultilevel"/>
    <w:tmpl w:val="67E8BE38"/>
    <w:lvl w:ilvl="0" w:tplc="07466F02">
      <w:start w:val="1"/>
      <w:numFmt w:val="decimal"/>
      <w:lvlText w:val="%1."/>
      <w:lvlJc w:val="left"/>
      <w:pPr>
        <w:ind w:left="1000" w:hanging="361"/>
      </w:pPr>
      <w:rPr>
        <w:rFonts w:ascii="Expressway Bk" w:eastAsia="Expressway Bk" w:hAnsi="Expressway Bk" w:cs="Expressway Bk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D364EE8">
      <w:start w:val="1"/>
      <w:numFmt w:val="decimal"/>
      <w:lvlText w:val="%2."/>
      <w:lvlJc w:val="left"/>
      <w:pPr>
        <w:ind w:left="172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960CCB2C">
      <w:start w:val="1"/>
      <w:numFmt w:val="upperLetter"/>
      <w:lvlText w:val="%3."/>
      <w:lvlJc w:val="left"/>
      <w:pPr>
        <w:ind w:left="20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3" w:tplc="FEC43A3A">
      <w:numFmt w:val="bullet"/>
      <w:lvlText w:val="•"/>
      <w:lvlJc w:val="left"/>
      <w:pPr>
        <w:ind w:left="3227" w:hanging="360"/>
      </w:pPr>
      <w:rPr>
        <w:rFonts w:hint="default"/>
        <w:lang w:val="en-US" w:eastAsia="en-US" w:bidi="ar-SA"/>
      </w:rPr>
    </w:lvl>
    <w:lvl w:ilvl="4" w:tplc="210AD8F8">
      <w:numFmt w:val="bullet"/>
      <w:lvlText w:val="•"/>
      <w:lvlJc w:val="left"/>
      <w:pPr>
        <w:ind w:left="4375" w:hanging="360"/>
      </w:pPr>
      <w:rPr>
        <w:rFonts w:hint="default"/>
        <w:lang w:val="en-US" w:eastAsia="en-US" w:bidi="ar-SA"/>
      </w:rPr>
    </w:lvl>
    <w:lvl w:ilvl="5" w:tplc="4B28CA5E">
      <w:numFmt w:val="bullet"/>
      <w:lvlText w:val="•"/>
      <w:lvlJc w:val="left"/>
      <w:pPr>
        <w:ind w:left="5522" w:hanging="360"/>
      </w:pPr>
      <w:rPr>
        <w:rFonts w:hint="default"/>
        <w:lang w:val="en-US" w:eastAsia="en-US" w:bidi="ar-SA"/>
      </w:rPr>
    </w:lvl>
    <w:lvl w:ilvl="6" w:tplc="F29626A4">
      <w:numFmt w:val="bullet"/>
      <w:lvlText w:val="•"/>
      <w:lvlJc w:val="left"/>
      <w:pPr>
        <w:ind w:left="6670" w:hanging="360"/>
      </w:pPr>
      <w:rPr>
        <w:rFonts w:hint="default"/>
        <w:lang w:val="en-US" w:eastAsia="en-US" w:bidi="ar-SA"/>
      </w:rPr>
    </w:lvl>
    <w:lvl w:ilvl="7" w:tplc="C25CC33E">
      <w:numFmt w:val="bullet"/>
      <w:lvlText w:val="•"/>
      <w:lvlJc w:val="left"/>
      <w:pPr>
        <w:ind w:left="7817" w:hanging="360"/>
      </w:pPr>
      <w:rPr>
        <w:rFonts w:hint="default"/>
        <w:lang w:val="en-US" w:eastAsia="en-US" w:bidi="ar-SA"/>
      </w:rPr>
    </w:lvl>
    <w:lvl w:ilvl="8" w:tplc="983835A2">
      <w:numFmt w:val="bullet"/>
      <w:lvlText w:val="•"/>
      <w:lvlJc w:val="left"/>
      <w:pPr>
        <w:ind w:left="8965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D1D330C"/>
    <w:multiLevelType w:val="hybridMultilevel"/>
    <w:tmpl w:val="AB927704"/>
    <w:lvl w:ilvl="0" w:tplc="EFBA55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7B661A"/>
    <w:multiLevelType w:val="hybridMultilevel"/>
    <w:tmpl w:val="C71857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ED4940"/>
    <w:multiLevelType w:val="hybridMultilevel"/>
    <w:tmpl w:val="C3808F94"/>
    <w:lvl w:ilvl="0" w:tplc="8D267A84">
      <w:start w:val="1"/>
      <w:numFmt w:val="lowerLetter"/>
      <w:lvlText w:val="(%1)"/>
      <w:lvlJc w:val="left"/>
      <w:pPr>
        <w:ind w:left="1180" w:hanging="360"/>
      </w:pPr>
      <w:rPr>
        <w:rFonts w:ascii="Times New Roman" w:eastAsia="Times New Roman" w:hAnsi="Times New Roman" w:hint="default"/>
        <w:w w:val="89"/>
        <w:sz w:val="20"/>
        <w:szCs w:val="20"/>
      </w:rPr>
    </w:lvl>
    <w:lvl w:ilvl="1" w:tplc="76EA6432">
      <w:start w:val="1"/>
      <w:numFmt w:val="bullet"/>
      <w:lvlText w:val="•"/>
      <w:lvlJc w:val="left"/>
      <w:pPr>
        <w:ind w:left="2018" w:hanging="360"/>
      </w:pPr>
      <w:rPr>
        <w:rFonts w:hint="default"/>
      </w:rPr>
    </w:lvl>
    <w:lvl w:ilvl="2" w:tplc="52863D74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F9CE0186">
      <w:start w:val="1"/>
      <w:numFmt w:val="bullet"/>
      <w:lvlText w:val="•"/>
      <w:lvlJc w:val="left"/>
      <w:pPr>
        <w:ind w:left="3694" w:hanging="360"/>
      </w:pPr>
      <w:rPr>
        <w:rFonts w:hint="default"/>
      </w:rPr>
    </w:lvl>
    <w:lvl w:ilvl="4" w:tplc="AECEA2C2">
      <w:start w:val="1"/>
      <w:numFmt w:val="bullet"/>
      <w:lvlText w:val="•"/>
      <w:lvlJc w:val="left"/>
      <w:pPr>
        <w:ind w:left="4532" w:hanging="360"/>
      </w:pPr>
      <w:rPr>
        <w:rFonts w:hint="default"/>
      </w:rPr>
    </w:lvl>
    <w:lvl w:ilvl="5" w:tplc="6CCC39E2">
      <w:start w:val="1"/>
      <w:numFmt w:val="bullet"/>
      <w:lvlText w:val="•"/>
      <w:lvlJc w:val="left"/>
      <w:pPr>
        <w:ind w:left="5370" w:hanging="360"/>
      </w:pPr>
      <w:rPr>
        <w:rFonts w:hint="default"/>
      </w:rPr>
    </w:lvl>
    <w:lvl w:ilvl="6" w:tplc="1BAAC56E">
      <w:start w:val="1"/>
      <w:numFmt w:val="bullet"/>
      <w:lvlText w:val="•"/>
      <w:lvlJc w:val="left"/>
      <w:pPr>
        <w:ind w:left="6208" w:hanging="360"/>
      </w:pPr>
      <w:rPr>
        <w:rFonts w:hint="default"/>
      </w:rPr>
    </w:lvl>
    <w:lvl w:ilvl="7" w:tplc="B7A4BD78">
      <w:start w:val="1"/>
      <w:numFmt w:val="bullet"/>
      <w:lvlText w:val="•"/>
      <w:lvlJc w:val="left"/>
      <w:pPr>
        <w:ind w:left="7046" w:hanging="360"/>
      </w:pPr>
      <w:rPr>
        <w:rFonts w:hint="default"/>
      </w:rPr>
    </w:lvl>
    <w:lvl w:ilvl="8" w:tplc="5E86D342">
      <w:start w:val="1"/>
      <w:numFmt w:val="bullet"/>
      <w:lvlText w:val="•"/>
      <w:lvlJc w:val="left"/>
      <w:pPr>
        <w:ind w:left="7884" w:hanging="360"/>
      </w:pPr>
      <w:rPr>
        <w:rFonts w:hint="default"/>
      </w:rPr>
    </w:lvl>
  </w:abstractNum>
  <w:abstractNum w:abstractNumId="9" w15:restartNumberingAfterBreak="0">
    <w:nsid w:val="5E2A3848"/>
    <w:multiLevelType w:val="hybridMultilevel"/>
    <w:tmpl w:val="932ED4E6"/>
    <w:lvl w:ilvl="0" w:tplc="0409001B">
      <w:start w:val="1"/>
      <w:numFmt w:val="lowerRoman"/>
      <w:lvlText w:val="%1."/>
      <w:lvlJc w:val="right"/>
      <w:pPr>
        <w:ind w:left="29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73677695"/>
    <w:multiLevelType w:val="hybridMultilevel"/>
    <w:tmpl w:val="15584D48"/>
    <w:lvl w:ilvl="0" w:tplc="04090019">
      <w:start w:val="1"/>
      <w:numFmt w:val="lowerLetter"/>
      <w:lvlText w:val="%1."/>
      <w:lvlJc w:val="left"/>
      <w:pPr>
        <w:ind w:left="252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066993097">
    <w:abstractNumId w:val="1"/>
  </w:num>
  <w:num w:numId="2" w16cid:durableId="104351812">
    <w:abstractNumId w:val="0"/>
  </w:num>
  <w:num w:numId="3" w16cid:durableId="135557186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47858503">
    <w:abstractNumId w:val="7"/>
  </w:num>
  <w:num w:numId="5" w16cid:durableId="1714958953">
    <w:abstractNumId w:val="5"/>
  </w:num>
  <w:num w:numId="6" w16cid:durableId="455106282">
    <w:abstractNumId w:val="3"/>
  </w:num>
  <w:num w:numId="7" w16cid:durableId="770245884">
    <w:abstractNumId w:val="2"/>
  </w:num>
  <w:num w:numId="8" w16cid:durableId="300502749">
    <w:abstractNumId w:val="10"/>
  </w:num>
  <w:num w:numId="9" w16cid:durableId="391581672">
    <w:abstractNumId w:val="9"/>
  </w:num>
  <w:num w:numId="10" w16cid:durableId="1220362821">
    <w:abstractNumId w:val="4"/>
  </w:num>
  <w:num w:numId="11" w16cid:durableId="204485731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717"/>
    <w:rsid w:val="000643B2"/>
    <w:rsid w:val="00071B73"/>
    <w:rsid w:val="00081E40"/>
    <w:rsid w:val="0009586E"/>
    <w:rsid w:val="000B564B"/>
    <w:rsid w:val="001006D0"/>
    <w:rsid w:val="001835A1"/>
    <w:rsid w:val="00197029"/>
    <w:rsid w:val="001A1C2F"/>
    <w:rsid w:val="001B4866"/>
    <w:rsid w:val="00254A48"/>
    <w:rsid w:val="002703DE"/>
    <w:rsid w:val="002C2E45"/>
    <w:rsid w:val="002D08E2"/>
    <w:rsid w:val="003010CC"/>
    <w:rsid w:val="003178C0"/>
    <w:rsid w:val="003438B4"/>
    <w:rsid w:val="003678EE"/>
    <w:rsid w:val="00384E57"/>
    <w:rsid w:val="00385C72"/>
    <w:rsid w:val="003B405E"/>
    <w:rsid w:val="004845F9"/>
    <w:rsid w:val="004E6265"/>
    <w:rsid w:val="004F064A"/>
    <w:rsid w:val="004F1076"/>
    <w:rsid w:val="00506305"/>
    <w:rsid w:val="00556251"/>
    <w:rsid w:val="005628A0"/>
    <w:rsid w:val="00564976"/>
    <w:rsid w:val="005B71DF"/>
    <w:rsid w:val="0068661F"/>
    <w:rsid w:val="007008FA"/>
    <w:rsid w:val="00705844"/>
    <w:rsid w:val="00750DD5"/>
    <w:rsid w:val="007C2239"/>
    <w:rsid w:val="007D0725"/>
    <w:rsid w:val="007D7DB3"/>
    <w:rsid w:val="00802C31"/>
    <w:rsid w:val="00857366"/>
    <w:rsid w:val="009128CE"/>
    <w:rsid w:val="00934901"/>
    <w:rsid w:val="00963342"/>
    <w:rsid w:val="009668CC"/>
    <w:rsid w:val="00977383"/>
    <w:rsid w:val="00977E06"/>
    <w:rsid w:val="009A2202"/>
    <w:rsid w:val="009B2E30"/>
    <w:rsid w:val="00A11F99"/>
    <w:rsid w:val="00A75612"/>
    <w:rsid w:val="00AA55E3"/>
    <w:rsid w:val="00AB65A6"/>
    <w:rsid w:val="00AB7141"/>
    <w:rsid w:val="00AC3717"/>
    <w:rsid w:val="00B02FD3"/>
    <w:rsid w:val="00B10A12"/>
    <w:rsid w:val="00B44424"/>
    <w:rsid w:val="00BB5206"/>
    <w:rsid w:val="00C2153E"/>
    <w:rsid w:val="00C4440F"/>
    <w:rsid w:val="00C64862"/>
    <w:rsid w:val="00C774C6"/>
    <w:rsid w:val="00CA133C"/>
    <w:rsid w:val="00D32120"/>
    <w:rsid w:val="00D33B7F"/>
    <w:rsid w:val="00DD3A45"/>
    <w:rsid w:val="00E369C4"/>
    <w:rsid w:val="00E643DB"/>
    <w:rsid w:val="00E6772E"/>
    <w:rsid w:val="00EF504F"/>
    <w:rsid w:val="00F07DEB"/>
    <w:rsid w:val="00F17768"/>
    <w:rsid w:val="00F4217C"/>
    <w:rsid w:val="00F65B94"/>
    <w:rsid w:val="00F77EA8"/>
    <w:rsid w:val="00F83384"/>
    <w:rsid w:val="00F90C06"/>
    <w:rsid w:val="00FA3BAF"/>
    <w:rsid w:val="00FB5787"/>
    <w:rsid w:val="00FD0219"/>
    <w:rsid w:val="00FF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0754E"/>
  <w15:chartTrackingRefBased/>
  <w15:docId w15:val="{C4A8E9A4-962B-4DC2-BA74-EBA569EDA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83384"/>
    <w:pPr>
      <w:widowControl w:val="0"/>
      <w:spacing w:after="0" w:line="240" w:lineRule="auto"/>
      <w:ind w:left="160"/>
      <w:outlineLvl w:val="0"/>
    </w:pPr>
    <w:rPr>
      <w:rFonts w:ascii="Calibri" w:eastAsia="Calibri" w:hAnsi="Calibri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83384"/>
    <w:pPr>
      <w:widowControl w:val="0"/>
      <w:spacing w:after="0" w:line="240" w:lineRule="auto"/>
      <w:ind w:left="120"/>
      <w:outlineLvl w:val="1"/>
    </w:pPr>
    <w:rPr>
      <w:rFonts w:ascii="Calibri" w:eastAsia="Calibri" w:hAnsi="Calibri"/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F83384"/>
    <w:pPr>
      <w:widowControl w:val="0"/>
      <w:spacing w:after="0" w:line="240" w:lineRule="auto"/>
      <w:ind w:left="25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 Paragraph"/>
    <w:basedOn w:val="Normal"/>
    <w:uiPriority w:val="34"/>
    <w:qFormat/>
    <w:rsid w:val="00C4440F"/>
    <w:pPr>
      <w:ind w:left="720"/>
      <w:contextualSpacing/>
    </w:pPr>
  </w:style>
  <w:style w:type="character" w:styleId="HTMLCode">
    <w:name w:val="HTML Code"/>
    <w:basedOn w:val="DefaultParagraphFont"/>
    <w:uiPriority w:val="99"/>
    <w:unhideWhenUsed/>
    <w:rsid w:val="00C4440F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83384"/>
    <w:rPr>
      <w:rFonts w:ascii="Calibri" w:eastAsia="Calibri" w:hAnsi="Calibr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83384"/>
    <w:rPr>
      <w:rFonts w:ascii="Calibri" w:eastAsia="Calibri" w:hAnsi="Calibr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3384"/>
    <w:rPr>
      <w:rFonts w:ascii="Times New Roman" w:eastAsia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83384"/>
    <w:pPr>
      <w:widowControl w:val="0"/>
      <w:spacing w:after="0" w:line="240" w:lineRule="auto"/>
      <w:ind w:left="10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F83384"/>
    <w:rPr>
      <w:rFonts w:ascii="Calibri" w:eastAsia="Calibri" w:hAnsi="Calibri"/>
    </w:rPr>
  </w:style>
  <w:style w:type="paragraph" w:customStyle="1" w:styleId="TableParagraph">
    <w:name w:val="Table Paragraph"/>
    <w:basedOn w:val="Normal"/>
    <w:uiPriority w:val="1"/>
    <w:qFormat/>
    <w:rsid w:val="00F83384"/>
    <w:pPr>
      <w:widowControl w:val="0"/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833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3384"/>
    <w:pPr>
      <w:widowControl w:val="0"/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33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3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338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8338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83384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384"/>
  </w:style>
  <w:style w:type="paragraph" w:styleId="Footer">
    <w:name w:val="footer"/>
    <w:basedOn w:val="Normal"/>
    <w:link w:val="FooterChar"/>
    <w:uiPriority w:val="99"/>
    <w:unhideWhenUsed/>
    <w:rsid w:val="00F83384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384"/>
  </w:style>
  <w:style w:type="table" w:styleId="GridTable1Light-Accent1">
    <w:name w:val="Grid Table 1 Light Accent 1"/>
    <w:basedOn w:val="TableNormal"/>
    <w:uiPriority w:val="46"/>
    <w:rsid w:val="00F83384"/>
    <w:pPr>
      <w:widowControl w:val="0"/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F83384"/>
    <w:pPr>
      <w:widowControl w:val="0"/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F83384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F83384"/>
    <w:pPr>
      <w:widowControl w:val="0"/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F833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33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83384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F83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6497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6334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63342"/>
  </w:style>
  <w:style w:type="character" w:customStyle="1" w:styleId="DeltaViewInsertion">
    <w:name w:val="DeltaView Insertion"/>
    <w:rsid w:val="00963342"/>
    <w:rPr>
      <w:b/>
      <w:bCs/>
      <w:color w:val="000000"/>
      <w:spacing w:val="0"/>
      <w:u w:val="double"/>
    </w:rPr>
  </w:style>
  <w:style w:type="character" w:customStyle="1" w:styleId="DeltaViewDeletion">
    <w:name w:val="DeltaView Deletion"/>
    <w:rsid w:val="00963342"/>
    <w:rPr>
      <w:strike/>
      <w:color w:val="000000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73bb71-a334-4f5c-b65f-05993128c900" xsi:nil="true"/>
    <lcf76f155ced4ddcb4097134ff3c332f xmlns="e9453180-10b4-40b5-8911-5dd21c9879a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5FFFC9D384E41853487DD6573D9A9" ma:contentTypeVersion="15" ma:contentTypeDescription="Create a new document." ma:contentTypeScope="" ma:versionID="0a4fe62b72cc63eface702554eb6c79e">
  <xsd:schema xmlns:xsd="http://www.w3.org/2001/XMLSchema" xmlns:xs="http://www.w3.org/2001/XMLSchema" xmlns:p="http://schemas.microsoft.com/office/2006/metadata/properties" xmlns:ns2="e9453180-10b4-40b5-8911-5dd21c9879a3" xmlns:ns3="aa73bb71-a334-4f5c-b65f-05993128c900" targetNamespace="http://schemas.microsoft.com/office/2006/metadata/properties" ma:root="true" ma:fieldsID="93ad603f842fdd3cc746e18db9efaa97" ns2:_="" ns3:_="">
    <xsd:import namespace="e9453180-10b4-40b5-8911-5dd21c9879a3"/>
    <xsd:import namespace="aa73bb71-a334-4f5c-b65f-05993128c9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53180-10b4-40b5-8911-5dd21c9879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68548cd-cb9c-4d42-ae2d-249dfe4f4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3bb71-a334-4f5c-b65f-05993128c9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c524050-390b-4eda-ae7a-8803a400eeb7}" ma:internalName="TaxCatchAll" ma:showField="CatchAllData" ma:web="aa73bb71-a334-4f5c-b65f-05993128c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92DBB9-F84C-4ECB-9D62-6EA3F81B62C3}">
  <ds:schemaRefs>
    <ds:schemaRef ds:uri="http://schemas.microsoft.com/office/2006/metadata/properties"/>
    <ds:schemaRef ds:uri="http://schemas.microsoft.com/office/infopath/2007/PartnerControls"/>
    <ds:schemaRef ds:uri="e875e63b-c394-4c18-891d-218751555ed0"/>
    <ds:schemaRef ds:uri="1b7cfa2f-dc2b-4bbe-9437-8a444d8185ba"/>
  </ds:schemaRefs>
</ds:datastoreItem>
</file>

<file path=customXml/itemProps2.xml><?xml version="1.0" encoding="utf-8"?>
<ds:datastoreItem xmlns:ds="http://schemas.openxmlformats.org/officeDocument/2006/customXml" ds:itemID="{A2E01D61-B570-4A5A-B18B-4B3AA6208E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5C778E-6E85-4B2C-BA76-030FA3748E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Muzzy</dc:creator>
  <cp:keywords/>
  <dc:description/>
  <cp:lastModifiedBy>Greg Turk</cp:lastModifiedBy>
  <cp:revision>2</cp:revision>
  <dcterms:created xsi:type="dcterms:W3CDTF">2025-08-29T12:40:00Z</dcterms:created>
  <dcterms:modified xsi:type="dcterms:W3CDTF">2025-08-29T12:40:00Z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0x0101006A55FFFC9D384E41853487DD6573D9A9</vt:lpwstr>
  </property>
  <property fmtid="{D5CDD505-2E9C-101B-9397-08002B2CF9AE}" pid="3" name="MediaServiceImageTags">
    <vt:lpwstr/>
  </property>
</Properties>
</file>